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Fassadensanierung Kreisberufsschulzentrum Aalen - BA 3-5 Baustelleneinrichtung Lagerfläche -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2026-LRA-II-24-18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BA 3-5 Baustelleneinrichtung Lagerfläche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